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F83" w:rsidRDefault="00922F83" w:rsidP="00922F8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BOROUGH OF BLOOMINGDALE</w:t>
      </w: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22F83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The following comprises those documents submitted to the Governing Body for consider</w:t>
      </w:r>
      <w:r w:rsidR="0079669C">
        <w:rPr>
          <w:b/>
          <w:sz w:val="24"/>
          <w:szCs w:val="24"/>
        </w:rPr>
        <w:t>a</w:t>
      </w:r>
      <w:r w:rsidR="00AC741E">
        <w:rPr>
          <w:b/>
          <w:sz w:val="24"/>
          <w:szCs w:val="24"/>
        </w:rPr>
        <w:t>tio</w:t>
      </w:r>
      <w:r w:rsidR="00C87BB1">
        <w:rPr>
          <w:b/>
          <w:sz w:val="24"/>
          <w:szCs w:val="24"/>
        </w:rPr>
        <w:t>n and action at the October 18</w:t>
      </w:r>
      <w:r>
        <w:rPr>
          <w:b/>
          <w:sz w:val="24"/>
          <w:szCs w:val="24"/>
        </w:rPr>
        <w:t>, 2016 Regular Meeting of the Governing Body of the Borough of Bloomingdale.</w:t>
      </w: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22F83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These actions items are subject to change and are provided hereto as a courtesy.</w:t>
      </w: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22F83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Ordinances and resolutions that have been adopted by the Governing Body are posted on the Borough website as soon as practicable after the meeting at which action was taken.</w:t>
      </w: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22F83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It is strongly recommended that one seeking a copy of that which was adopted by the Governing Body obtain that copy from the Municipal Clerk’s Office.</w:t>
      </w: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22F83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Each of the following records is subject to change and/or amendment by the Governing Body prior to adoption.</w:t>
      </w: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22F83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REGULAR MEETING AGENDA</w:t>
      </w:r>
    </w:p>
    <w:p w:rsidR="00922F83" w:rsidRDefault="00922F83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 THE GOVERNING BODY</w:t>
      </w:r>
    </w:p>
    <w:p w:rsidR="00922F83" w:rsidRDefault="00922F83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OF THE BOROUGH OF BLOOMINGDALE, NEW JERSEY</w:t>
      </w: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C87BB1" w:rsidP="00922F83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Tuesday, October 18</w:t>
      </w:r>
      <w:r w:rsidR="00922F83">
        <w:rPr>
          <w:b/>
          <w:i/>
          <w:sz w:val="24"/>
          <w:szCs w:val="24"/>
        </w:rPr>
        <w:t>, 2016   7 p.m.</w:t>
      </w:r>
    </w:p>
    <w:p w:rsidR="00922F83" w:rsidRDefault="00922F83" w:rsidP="00922F83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Bloomingdale Municipal Building Council Chambers</w:t>
      </w:r>
    </w:p>
    <w:p w:rsidR="00922F83" w:rsidRDefault="00922F83" w:rsidP="00922F83">
      <w:pPr>
        <w:jc w:val="center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101 Hamburg Turnpike, Bloomingdale, New Jersey</w:t>
      </w: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22F83" w:rsidP="00922F8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CALL TO ORDER BY MAYOR JONATHAN DUNLEAVY</w:t>
      </w:r>
    </w:p>
    <w:p w:rsidR="00922F83" w:rsidRDefault="00922F83" w:rsidP="00922F83">
      <w:pPr>
        <w:ind w:left="14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Presiding Officer of the Governing Body</w:t>
      </w:r>
    </w:p>
    <w:p w:rsidR="00922F83" w:rsidRDefault="00922F83" w:rsidP="00922F83">
      <w:pPr>
        <w:jc w:val="both"/>
        <w:rPr>
          <w:b/>
          <w:sz w:val="24"/>
          <w:szCs w:val="24"/>
        </w:rPr>
      </w:pPr>
    </w:p>
    <w:p w:rsidR="00922F83" w:rsidRDefault="00922F83" w:rsidP="000A426D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SALUTE TO THE AMERICAN FLAG  </w:t>
      </w:r>
    </w:p>
    <w:p w:rsidR="000A426D" w:rsidRDefault="000A426D" w:rsidP="000A426D">
      <w:pPr>
        <w:jc w:val="both"/>
        <w:rPr>
          <w:b/>
          <w:sz w:val="24"/>
          <w:szCs w:val="24"/>
        </w:rPr>
      </w:pPr>
    </w:p>
    <w:p w:rsidR="00922F83" w:rsidRDefault="00922F83" w:rsidP="00922F8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OFFICIAL ROLL CALL OF THE GOVERNING BODY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Mayor: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Jonathan Dunleavy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Council President: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Michael Sondermeyer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    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Anthony Costa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Richard Dellaripa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Councilwoman: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Dawn Hudson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    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Ray Yazdi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Municipal Clerk: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Jane McCarthy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Borough Attorney: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Fred Semrau, Esq.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5D7377" w:rsidRDefault="005D7377" w:rsidP="00922F83">
      <w:pPr>
        <w:ind w:left="720"/>
        <w:jc w:val="both"/>
        <w:rPr>
          <w:b/>
          <w:sz w:val="24"/>
          <w:szCs w:val="24"/>
        </w:rPr>
      </w:pP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</w:p>
    <w:p w:rsidR="00922F83" w:rsidRDefault="00922F83" w:rsidP="00922F8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PUBLIC NOTICE STATEMENT</w:t>
      </w:r>
    </w:p>
    <w:p w:rsidR="00922F83" w:rsidRDefault="00922F83" w:rsidP="00922F83">
      <w:pPr>
        <w:jc w:val="both"/>
        <w:rPr>
          <w:b/>
          <w:sz w:val="24"/>
          <w:szCs w:val="24"/>
        </w:rPr>
      </w:pPr>
    </w:p>
    <w:p w:rsidR="00922F83" w:rsidRDefault="00922F83" w:rsidP="00922F83">
      <w:pPr>
        <w:ind w:left="36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This is an Official Meeting of the Governing Body of the Borough of Bloomingdale.  On</w:t>
      </w:r>
    </w:p>
    <w:p w:rsidR="00922F83" w:rsidRDefault="00922F83" w:rsidP="00922F83">
      <w:pPr>
        <w:ind w:left="360"/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November 28, 2015</w:t>
      </w:r>
      <w:r w:rsidR="00E14557">
        <w:rPr>
          <w:b/>
          <w:i/>
          <w:sz w:val="24"/>
          <w:szCs w:val="24"/>
        </w:rPr>
        <w:t xml:space="preserve"> and amended March 1, 2016,</w:t>
      </w:r>
      <w:r>
        <w:rPr>
          <w:b/>
          <w:i/>
          <w:sz w:val="24"/>
          <w:szCs w:val="24"/>
        </w:rPr>
        <w:t xml:space="preserve"> the date, time and place of this Official Meeting was faxed and mailed to all local news media, and posted in the Bloomingdale Municipal Building.</w:t>
      </w:r>
    </w:p>
    <w:p w:rsidR="00922F83" w:rsidRDefault="00922F83" w:rsidP="00922F83">
      <w:pPr>
        <w:ind w:left="360"/>
        <w:jc w:val="both"/>
        <w:rPr>
          <w:b/>
          <w:sz w:val="24"/>
          <w:szCs w:val="24"/>
        </w:rPr>
      </w:pPr>
    </w:p>
    <w:p w:rsidR="00922F83" w:rsidRDefault="00922F83" w:rsidP="00922F83">
      <w:pPr>
        <w:pStyle w:val="BodyTextIndent"/>
        <w:ind w:left="300" w:right="-720"/>
        <w:rPr>
          <w:b/>
          <w:szCs w:val="24"/>
        </w:rPr>
      </w:pPr>
      <w:r>
        <w:rPr>
          <w:b/>
          <w:szCs w:val="24"/>
        </w:rPr>
        <w:t>Per State Fire Code, I am required to acknowledge that there are two emergency exits in this Council Chambers.  The main entrance which you entered through and a secondary exit to the left of where I am seated.       If there is an emergency, walk orderly to the exits, exit through the door, down the stairs and out the building.  If there are any questions, please raise your hand now.</w:t>
      </w:r>
    </w:p>
    <w:p w:rsidR="00922F83" w:rsidRDefault="00922F83" w:rsidP="00922F83">
      <w:pPr>
        <w:ind w:firstLine="720"/>
        <w:jc w:val="both"/>
        <w:rPr>
          <w:b/>
          <w:sz w:val="24"/>
          <w:szCs w:val="24"/>
        </w:rPr>
      </w:pPr>
    </w:p>
    <w:p w:rsidR="002B42C5" w:rsidRPr="002B42C5" w:rsidRDefault="002B42C5" w:rsidP="002B42C5">
      <w:pPr>
        <w:pStyle w:val="ListParagraph"/>
        <w:jc w:val="both"/>
        <w:rPr>
          <w:b/>
          <w:sz w:val="24"/>
          <w:szCs w:val="24"/>
        </w:rPr>
      </w:pPr>
    </w:p>
    <w:p w:rsidR="00922F83" w:rsidRDefault="00922F83" w:rsidP="00922F83">
      <w:pPr>
        <w:numPr>
          <w:ilvl w:val="0"/>
          <w:numId w:val="1"/>
        </w:numPr>
        <w:tabs>
          <w:tab w:val="clear" w:pos="0"/>
          <w:tab w:val="num" w:pos="36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EARLY EXECUTIVE SESSION (if in order to do so)</w:t>
      </w:r>
    </w:p>
    <w:p w:rsidR="00922F83" w:rsidRDefault="00922F83" w:rsidP="00922F83">
      <w:pPr>
        <w:rPr>
          <w:b/>
          <w:bCs/>
          <w:sz w:val="24"/>
          <w:szCs w:val="24"/>
        </w:rPr>
      </w:pPr>
    </w:p>
    <w:p w:rsidR="00922F83" w:rsidRDefault="00922F83" w:rsidP="00922F83">
      <w:pPr>
        <w:numPr>
          <w:ilvl w:val="0"/>
          <w:numId w:val="1"/>
        </w:numPr>
        <w:tabs>
          <w:tab w:val="left" w:pos="360"/>
        </w:tabs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NON-AGENDA ITEMS</w:t>
      </w:r>
    </w:p>
    <w:p w:rsidR="00922F83" w:rsidRDefault="00922F83" w:rsidP="00922F83">
      <w:pPr>
        <w:ind w:left="720" w:hanging="720"/>
        <w:rPr>
          <w:b/>
          <w:bCs/>
          <w:sz w:val="24"/>
          <w:szCs w:val="24"/>
        </w:rPr>
      </w:pPr>
    </w:p>
    <w:p w:rsidR="00922F83" w:rsidRDefault="00922F83" w:rsidP="00922F83">
      <w:pPr>
        <w:pStyle w:val="ListParagraph"/>
        <w:numPr>
          <w:ilvl w:val="0"/>
          <w:numId w:val="1"/>
        </w:numPr>
        <w:tabs>
          <w:tab w:val="left" w:pos="360"/>
          <w:tab w:val="left" w:pos="540"/>
        </w:tabs>
        <w:ind w:left="0"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EARLY PUBLIC COMMENT (</w:t>
      </w:r>
      <w:r>
        <w:rPr>
          <w:b/>
          <w:bCs/>
          <w:i/>
          <w:iCs/>
          <w:sz w:val="24"/>
          <w:szCs w:val="24"/>
        </w:rPr>
        <w:t>Reserved for Agenda Items)</w:t>
      </w:r>
      <w:r>
        <w:rPr>
          <w:b/>
          <w:bCs/>
          <w:sz w:val="24"/>
          <w:szCs w:val="24"/>
        </w:rPr>
        <w:t xml:space="preserve">    </w:t>
      </w:r>
    </w:p>
    <w:p w:rsidR="00922F83" w:rsidRPr="00922F83" w:rsidRDefault="00922F83" w:rsidP="00922F83">
      <w:pPr>
        <w:pStyle w:val="ListParagraph"/>
        <w:rPr>
          <w:b/>
          <w:bCs/>
          <w:sz w:val="24"/>
          <w:szCs w:val="24"/>
        </w:rPr>
      </w:pPr>
    </w:p>
    <w:p w:rsidR="004824B1" w:rsidRDefault="00C22040" w:rsidP="00922F83">
      <w:pPr>
        <w:tabs>
          <w:tab w:val="left" w:pos="117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="00922F83">
        <w:rPr>
          <w:b/>
          <w:bCs/>
          <w:sz w:val="24"/>
          <w:szCs w:val="24"/>
        </w:rPr>
        <w:t xml:space="preserve">.  </w:t>
      </w:r>
      <w:r w:rsidR="004824B1">
        <w:rPr>
          <w:b/>
          <w:bCs/>
          <w:sz w:val="24"/>
          <w:szCs w:val="24"/>
        </w:rPr>
        <w:t xml:space="preserve"> PRESENTATIONS</w:t>
      </w:r>
    </w:p>
    <w:p w:rsidR="004824B1" w:rsidRDefault="004824B1" w:rsidP="00922F83">
      <w:pPr>
        <w:tabs>
          <w:tab w:val="left" w:pos="1170"/>
        </w:tabs>
        <w:rPr>
          <w:b/>
          <w:bCs/>
          <w:sz w:val="24"/>
          <w:szCs w:val="24"/>
        </w:rPr>
      </w:pPr>
    </w:p>
    <w:p w:rsidR="00922F83" w:rsidRPr="004824B1" w:rsidRDefault="00245248" w:rsidP="00E518EC">
      <w:pPr>
        <w:pStyle w:val="ListParagraph"/>
        <w:numPr>
          <w:ilvl w:val="0"/>
          <w:numId w:val="31"/>
        </w:numPr>
        <w:tabs>
          <w:tab w:val="left" w:pos="270"/>
        </w:tabs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922F83" w:rsidRPr="004824B1">
        <w:rPr>
          <w:b/>
          <w:bCs/>
          <w:sz w:val="24"/>
          <w:szCs w:val="24"/>
        </w:rPr>
        <w:t xml:space="preserve">REPORTS OF PROFESSIONALS, DEPARTMENT HEADS, </w:t>
      </w:r>
    </w:p>
    <w:p w:rsidR="00922F83" w:rsidRDefault="00922F83" w:rsidP="00922F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COMMITTEES, LIAISONS AND MAYOR’S REPORT</w:t>
      </w:r>
    </w:p>
    <w:p w:rsidR="00E518EC" w:rsidRDefault="00E518EC" w:rsidP="00C22040">
      <w:pPr>
        <w:pStyle w:val="ListParagraph"/>
        <w:ind w:left="0"/>
        <w:rPr>
          <w:b/>
          <w:bCs/>
          <w:sz w:val="24"/>
          <w:szCs w:val="24"/>
        </w:rPr>
      </w:pPr>
    </w:p>
    <w:p w:rsidR="00922F83" w:rsidRDefault="00922F83" w:rsidP="00245248">
      <w:pPr>
        <w:pStyle w:val="ListParagraph"/>
        <w:numPr>
          <w:ilvl w:val="0"/>
          <w:numId w:val="31"/>
        </w:numPr>
        <w:ind w:left="360" w:hanging="450"/>
        <w:rPr>
          <w:b/>
          <w:bCs/>
          <w:sz w:val="24"/>
          <w:szCs w:val="24"/>
        </w:rPr>
      </w:pPr>
      <w:r w:rsidRPr="00C22040">
        <w:rPr>
          <w:b/>
          <w:bCs/>
          <w:sz w:val="24"/>
          <w:szCs w:val="24"/>
        </w:rPr>
        <w:t>APPOVAL OF CONSENT AGENDA</w:t>
      </w:r>
    </w:p>
    <w:p w:rsidR="00C5319A" w:rsidRDefault="00C5319A" w:rsidP="00C5319A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Approval of Mayor and Council Executive Session Minutes:  August 16, </w:t>
      </w:r>
    </w:p>
    <w:p w:rsidR="00C5319A" w:rsidRDefault="00C5319A" w:rsidP="00C5319A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2016 and September 6, 2016</w:t>
      </w:r>
      <w:r w:rsidR="00EF6F71">
        <w:rPr>
          <w:b/>
          <w:bCs/>
          <w:sz w:val="24"/>
          <w:szCs w:val="24"/>
        </w:rPr>
        <w:t>; Work Session October 4, 2016</w:t>
      </w:r>
    </w:p>
    <w:p w:rsidR="00C5319A" w:rsidRDefault="00C5319A" w:rsidP="00C5319A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Adoption of Resolution No. 2016-10.___:  Recognizing Veterans Day</w:t>
      </w:r>
    </w:p>
    <w:p w:rsidR="00C5319A" w:rsidRDefault="00C5319A" w:rsidP="00C5319A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Adoption of Resolution No. 2016-10.___:  Municipal Participation in </w:t>
      </w:r>
    </w:p>
    <w:p w:rsidR="00C5319A" w:rsidRDefault="00C5319A" w:rsidP="00C5319A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Toys for Tots Program</w:t>
      </w:r>
    </w:p>
    <w:p w:rsidR="00C5319A" w:rsidRDefault="00C5319A" w:rsidP="00C5319A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Adoption of Resolution No. 2016-10.___:  Support of A-3686 “Ralph and </w:t>
      </w:r>
    </w:p>
    <w:p w:rsidR="00C5319A" w:rsidRDefault="00C5319A" w:rsidP="00C5319A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David’s Law</w:t>
      </w:r>
    </w:p>
    <w:p w:rsidR="002A242E" w:rsidRDefault="002A242E" w:rsidP="002A242E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Approval of request from </w:t>
      </w:r>
      <w:proofErr w:type="spellStart"/>
      <w:r>
        <w:rPr>
          <w:b/>
          <w:bCs/>
          <w:sz w:val="24"/>
          <w:szCs w:val="24"/>
        </w:rPr>
        <w:t>Kampfe</w:t>
      </w:r>
      <w:proofErr w:type="spellEnd"/>
      <w:r>
        <w:rPr>
          <w:b/>
          <w:bCs/>
          <w:sz w:val="24"/>
          <w:szCs w:val="24"/>
        </w:rPr>
        <w:t xml:space="preserve"> Lake to use the Council Chambers </w:t>
      </w:r>
    </w:p>
    <w:p w:rsidR="002A242E" w:rsidRDefault="002A242E" w:rsidP="002A242E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May 4, 2017 and October 5, 2017 at 7:30 p.m. for their annual meeting</w:t>
      </w:r>
    </w:p>
    <w:p w:rsidR="00E924F0" w:rsidRDefault="00E924F0" w:rsidP="00E924F0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Removal of Elaine </w:t>
      </w:r>
      <w:proofErr w:type="spellStart"/>
      <w:r>
        <w:rPr>
          <w:b/>
          <w:bCs/>
          <w:sz w:val="24"/>
          <w:szCs w:val="24"/>
        </w:rPr>
        <w:t>Petrowski</w:t>
      </w:r>
      <w:proofErr w:type="spellEnd"/>
      <w:r>
        <w:rPr>
          <w:b/>
          <w:bCs/>
          <w:sz w:val="24"/>
          <w:szCs w:val="24"/>
        </w:rPr>
        <w:t xml:space="preserve"> as member of Economic Development</w:t>
      </w:r>
    </w:p>
    <w:p w:rsidR="00E924F0" w:rsidRDefault="00E924F0" w:rsidP="00E924F0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Commission due to moving out of town</w:t>
      </w:r>
    </w:p>
    <w:p w:rsidR="00E924F0" w:rsidRDefault="002A242E" w:rsidP="002A242E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Appointment of Matt Zaccone</w:t>
      </w:r>
      <w:r w:rsidR="00E924F0">
        <w:rPr>
          <w:b/>
          <w:bCs/>
          <w:sz w:val="24"/>
          <w:szCs w:val="24"/>
        </w:rPr>
        <w:t>; unexpired term expiring 12/31/18</w:t>
      </w:r>
    </w:p>
    <w:p w:rsidR="002A242E" w:rsidRDefault="00E924F0" w:rsidP="00E924F0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</w:t>
      </w:r>
      <w:proofErr w:type="gramStart"/>
      <w:r>
        <w:rPr>
          <w:b/>
          <w:bCs/>
          <w:sz w:val="24"/>
          <w:szCs w:val="24"/>
        </w:rPr>
        <w:t>and</w:t>
      </w:r>
      <w:proofErr w:type="gramEnd"/>
      <w:r>
        <w:rPr>
          <w:b/>
          <w:bCs/>
          <w:sz w:val="24"/>
          <w:szCs w:val="24"/>
        </w:rPr>
        <w:t xml:space="preserve"> Jennifer Elli; unexpired term expiring 12/31/19</w:t>
      </w:r>
      <w:r w:rsidR="002A242E">
        <w:rPr>
          <w:b/>
          <w:bCs/>
          <w:sz w:val="24"/>
          <w:szCs w:val="24"/>
        </w:rPr>
        <w:t xml:space="preserve"> to the Economic </w:t>
      </w:r>
    </w:p>
    <w:p w:rsidR="002A242E" w:rsidRDefault="002A242E" w:rsidP="002A242E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Development Commission</w:t>
      </w:r>
    </w:p>
    <w:p w:rsidR="002A242E" w:rsidRDefault="002A242E" w:rsidP="002A242E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Notice of Planning Board Meeting on October 20, 2016 at 7:30 p.m. for</w:t>
      </w:r>
    </w:p>
    <w:p w:rsidR="002A242E" w:rsidRDefault="002A242E" w:rsidP="002A242E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The purpose of consideration for adoption the report entitled “The</w:t>
      </w:r>
    </w:p>
    <w:p w:rsidR="002A242E" w:rsidRDefault="002A242E" w:rsidP="002A242E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Bloomingdale Borough Housing Element and Fair Share Plan Addendum</w:t>
      </w:r>
    </w:p>
    <w:p w:rsidR="00A408F4" w:rsidRDefault="00A408F4" w:rsidP="00A408F4">
      <w:pPr>
        <w:pStyle w:val="ListParagraph"/>
        <w:ind w:left="630"/>
        <w:jc w:val="both"/>
        <w:rPr>
          <w:b/>
          <w:bCs/>
          <w:sz w:val="24"/>
          <w:szCs w:val="24"/>
        </w:rPr>
      </w:pPr>
    </w:p>
    <w:p w:rsidR="00922F83" w:rsidRDefault="00E518EC" w:rsidP="00922F83">
      <w:pPr>
        <w:ind w:hanging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</w:t>
      </w:r>
      <w:r w:rsidR="00922F83">
        <w:rPr>
          <w:b/>
          <w:bCs/>
          <w:sz w:val="24"/>
          <w:szCs w:val="24"/>
        </w:rPr>
        <w:t>.  PENDING ITEMS:</w:t>
      </w:r>
    </w:p>
    <w:p w:rsidR="00922F83" w:rsidRDefault="002A242E" w:rsidP="002B42C5">
      <w:pPr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A.  Motion to withdraw Ordinance No. 25-2016:  Glenwild Lake area zone change</w:t>
      </w:r>
    </w:p>
    <w:p w:rsidR="002A242E" w:rsidRDefault="002A242E" w:rsidP="002B42C5">
      <w:pPr>
        <w:textAlignment w:val="baseline"/>
        <w:rPr>
          <w:b/>
          <w:bCs/>
          <w:sz w:val="24"/>
          <w:szCs w:val="24"/>
        </w:rPr>
      </w:pPr>
    </w:p>
    <w:p w:rsidR="00922F83" w:rsidRDefault="00E518EC" w:rsidP="00922F83">
      <w:pPr>
        <w:ind w:hanging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12</w:t>
      </w:r>
      <w:r w:rsidR="00922F83">
        <w:rPr>
          <w:b/>
          <w:bCs/>
          <w:sz w:val="24"/>
          <w:szCs w:val="24"/>
        </w:rPr>
        <w:t>.  INTRODUCTION OF NEW BUSINESS</w:t>
      </w:r>
    </w:p>
    <w:p w:rsidR="00B20805" w:rsidRDefault="005F566E" w:rsidP="00922F83">
      <w:pPr>
        <w:ind w:hanging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A.  </w:t>
      </w:r>
      <w:r w:rsidR="007A36C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</w:t>
      </w:r>
      <w:r w:rsidR="00A408F4">
        <w:rPr>
          <w:b/>
          <w:bCs/>
          <w:sz w:val="24"/>
          <w:szCs w:val="24"/>
        </w:rPr>
        <w:t>doption of Reso</w:t>
      </w:r>
      <w:r w:rsidR="00E72029">
        <w:rPr>
          <w:b/>
          <w:bCs/>
          <w:sz w:val="24"/>
          <w:szCs w:val="24"/>
        </w:rPr>
        <w:t>lution No. 2016-10</w:t>
      </w:r>
      <w:r>
        <w:rPr>
          <w:b/>
          <w:bCs/>
          <w:sz w:val="24"/>
          <w:szCs w:val="24"/>
        </w:rPr>
        <w:t>.___:  Payment of Bills</w:t>
      </w:r>
    </w:p>
    <w:p w:rsidR="0099467B" w:rsidRDefault="0099467B" w:rsidP="005F566E">
      <w:pPr>
        <w:pStyle w:val="ListParagraph"/>
        <w:numPr>
          <w:ilvl w:val="0"/>
          <w:numId w:val="12"/>
        </w:numPr>
        <w:tabs>
          <w:tab w:val="left" w:pos="45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</w:t>
      </w:r>
      <w:r w:rsidR="008A62DB">
        <w:rPr>
          <w:b/>
          <w:bCs/>
          <w:sz w:val="24"/>
          <w:szCs w:val="24"/>
        </w:rPr>
        <w:t>d</w:t>
      </w:r>
      <w:r w:rsidR="00E72029">
        <w:rPr>
          <w:b/>
          <w:bCs/>
          <w:sz w:val="24"/>
          <w:szCs w:val="24"/>
        </w:rPr>
        <w:t>option of Resolution No. 2016-10</w:t>
      </w:r>
      <w:r>
        <w:rPr>
          <w:b/>
          <w:bCs/>
          <w:sz w:val="24"/>
          <w:szCs w:val="24"/>
        </w:rPr>
        <w:t>.___:  Chap</w:t>
      </w:r>
      <w:r w:rsidR="008A62DB">
        <w:rPr>
          <w:b/>
          <w:bCs/>
          <w:sz w:val="24"/>
          <w:szCs w:val="24"/>
        </w:rPr>
        <w:t xml:space="preserve">ter 159 </w:t>
      </w:r>
      <w:r w:rsidR="00E72029">
        <w:rPr>
          <w:b/>
          <w:bCs/>
          <w:sz w:val="24"/>
          <w:szCs w:val="24"/>
        </w:rPr>
        <w:t xml:space="preserve"> Body Armor</w:t>
      </w:r>
    </w:p>
    <w:p w:rsidR="00E72029" w:rsidRDefault="00E72029" w:rsidP="005F566E">
      <w:pPr>
        <w:pStyle w:val="ListParagraph"/>
        <w:numPr>
          <w:ilvl w:val="0"/>
          <w:numId w:val="12"/>
        </w:numPr>
        <w:tabs>
          <w:tab w:val="left" w:pos="45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Adoption of Resolution No. 2016-10.___:  Chapter 159 Drive Sober or Get Pulled Over</w:t>
      </w:r>
    </w:p>
    <w:p w:rsidR="002B30DD" w:rsidRDefault="00E72029" w:rsidP="005F566E">
      <w:pPr>
        <w:pStyle w:val="ListParagraph"/>
        <w:numPr>
          <w:ilvl w:val="0"/>
          <w:numId w:val="12"/>
        </w:numPr>
        <w:tabs>
          <w:tab w:val="left" w:pos="45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Discussion of Passaic County Open Space Grant 2016 – Phase 2 Walter T. Bergen Drainage - $200,000</w:t>
      </w:r>
    </w:p>
    <w:p w:rsidR="002B30DD" w:rsidRDefault="00E72029" w:rsidP="005F566E">
      <w:pPr>
        <w:pStyle w:val="ListParagraph"/>
        <w:numPr>
          <w:ilvl w:val="0"/>
          <w:numId w:val="12"/>
        </w:numPr>
        <w:tabs>
          <w:tab w:val="left" w:pos="45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Adoption of Resolution No. 2016-10.___:  Release of Performance Bond and Cash Guarantee for </w:t>
      </w:r>
      <w:proofErr w:type="spellStart"/>
      <w:r>
        <w:rPr>
          <w:b/>
          <w:bCs/>
          <w:sz w:val="24"/>
          <w:szCs w:val="24"/>
        </w:rPr>
        <w:t>QuickChek</w:t>
      </w:r>
      <w:proofErr w:type="spellEnd"/>
    </w:p>
    <w:p w:rsidR="00BF7CB0" w:rsidRDefault="00E72029" w:rsidP="005F566E">
      <w:pPr>
        <w:pStyle w:val="ListParagraph"/>
        <w:numPr>
          <w:ilvl w:val="0"/>
          <w:numId w:val="12"/>
        </w:numPr>
        <w:tabs>
          <w:tab w:val="left" w:pos="45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Adoption of Resolution No. 2016-10.___:  Approval of Ryerson Avenue Improvements Change Order No. 1 - $46,920.15 </w:t>
      </w:r>
    </w:p>
    <w:p w:rsidR="00A53636" w:rsidRDefault="00E72029" w:rsidP="005F566E">
      <w:pPr>
        <w:pStyle w:val="ListParagraph"/>
        <w:numPr>
          <w:ilvl w:val="0"/>
          <w:numId w:val="12"/>
        </w:numPr>
        <w:tabs>
          <w:tab w:val="left" w:pos="45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Acknowledgment of Best Practices Survey as submitted b</w:t>
      </w:r>
      <w:r w:rsidR="006C382B">
        <w:rPr>
          <w:b/>
          <w:bCs/>
          <w:sz w:val="24"/>
          <w:szCs w:val="24"/>
        </w:rPr>
        <w:t>y Chief Financial Officer</w:t>
      </w:r>
    </w:p>
    <w:p w:rsidR="006C382B" w:rsidRDefault="006C382B" w:rsidP="005F566E">
      <w:pPr>
        <w:pStyle w:val="ListParagraph"/>
        <w:numPr>
          <w:ilvl w:val="0"/>
          <w:numId w:val="12"/>
        </w:numPr>
        <w:tabs>
          <w:tab w:val="left" w:pos="45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Discussion in regard to Main Street Enhancement Grant</w:t>
      </w:r>
    </w:p>
    <w:p w:rsidR="006C382B" w:rsidRDefault="006C382B" w:rsidP="005F566E">
      <w:pPr>
        <w:pStyle w:val="ListParagraph"/>
        <w:numPr>
          <w:ilvl w:val="0"/>
          <w:numId w:val="12"/>
        </w:numPr>
        <w:tabs>
          <w:tab w:val="left" w:pos="45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Discussion in regard to Transportation Trust Fund</w:t>
      </w:r>
    </w:p>
    <w:p w:rsidR="004774F8" w:rsidRDefault="004774F8" w:rsidP="005F566E">
      <w:pPr>
        <w:pStyle w:val="ListParagraph"/>
        <w:numPr>
          <w:ilvl w:val="0"/>
          <w:numId w:val="12"/>
        </w:numPr>
        <w:tabs>
          <w:tab w:val="left" w:pos="45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Adoption of Resolution No. 2016-10.___:  Declaring the Borough an “Area in Need</w:t>
      </w:r>
    </w:p>
    <w:p w:rsidR="004774F8" w:rsidRDefault="00EF6F71" w:rsidP="004774F8">
      <w:pPr>
        <w:pStyle w:val="ListParagraph"/>
        <w:tabs>
          <w:tab w:val="left" w:pos="450"/>
        </w:tabs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o</w:t>
      </w:r>
      <w:r w:rsidR="004774F8">
        <w:rPr>
          <w:b/>
          <w:bCs/>
          <w:sz w:val="24"/>
          <w:szCs w:val="24"/>
        </w:rPr>
        <w:t>f</w:t>
      </w:r>
      <w:proofErr w:type="gramEnd"/>
      <w:r w:rsidR="004774F8">
        <w:rPr>
          <w:b/>
          <w:bCs/>
          <w:sz w:val="24"/>
          <w:szCs w:val="24"/>
        </w:rPr>
        <w:t xml:space="preserve"> Rehabilitation”</w:t>
      </w:r>
    </w:p>
    <w:p w:rsidR="004774F8" w:rsidRDefault="004774F8" w:rsidP="004774F8">
      <w:pPr>
        <w:pStyle w:val="ListParagraph"/>
        <w:numPr>
          <w:ilvl w:val="0"/>
          <w:numId w:val="12"/>
        </w:numPr>
        <w:tabs>
          <w:tab w:val="left" w:pos="45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Authorization of Special Meeting, Tuesday, Novembe</w:t>
      </w:r>
      <w:r w:rsidR="005A6207">
        <w:rPr>
          <w:b/>
          <w:bCs/>
          <w:sz w:val="24"/>
          <w:szCs w:val="24"/>
        </w:rPr>
        <w:t>r 1, 2016 at 8 a.m. for Budget Transfers and introduction of Bond Ordinance Amendment</w:t>
      </w:r>
    </w:p>
    <w:p w:rsidR="00A01D06" w:rsidRDefault="00A01D06" w:rsidP="004774F8">
      <w:pPr>
        <w:pStyle w:val="ListParagraph"/>
        <w:numPr>
          <w:ilvl w:val="0"/>
          <w:numId w:val="12"/>
        </w:numPr>
        <w:tabs>
          <w:tab w:val="left" w:pos="45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Adoption of Resolution No. 2016-10.___:  Execution of Meer Bloomingdale Estates NJDEP Sewer Extension Permit</w:t>
      </w:r>
      <w:bookmarkStart w:id="0" w:name="_GoBack"/>
      <w:bookmarkEnd w:id="0"/>
    </w:p>
    <w:p w:rsidR="004C6039" w:rsidRDefault="004C6039" w:rsidP="004C6039">
      <w:pPr>
        <w:pStyle w:val="ListParagraph"/>
        <w:tabs>
          <w:tab w:val="left" w:pos="450"/>
        </w:tabs>
        <w:rPr>
          <w:b/>
          <w:bCs/>
          <w:sz w:val="24"/>
          <w:szCs w:val="24"/>
        </w:rPr>
      </w:pPr>
    </w:p>
    <w:p w:rsidR="00922F83" w:rsidRDefault="00E518EC" w:rsidP="00922F83">
      <w:pPr>
        <w:ind w:left="180" w:hanging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13</w:t>
      </w:r>
      <w:r w:rsidR="00922F83">
        <w:rPr>
          <w:b/>
          <w:bCs/>
          <w:sz w:val="24"/>
          <w:szCs w:val="24"/>
        </w:rPr>
        <w:t>.   LATE PUBLIC COMMENT</w:t>
      </w:r>
    </w:p>
    <w:p w:rsidR="00922F83" w:rsidRDefault="00922F83" w:rsidP="00922F83">
      <w:pPr>
        <w:ind w:left="54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(Official Business of the Governing Body)</w:t>
      </w:r>
    </w:p>
    <w:p w:rsidR="00922F83" w:rsidRDefault="00922F83" w:rsidP="00922F83">
      <w:pPr>
        <w:ind w:left="540"/>
        <w:rPr>
          <w:b/>
          <w:bCs/>
          <w:i/>
          <w:iCs/>
          <w:sz w:val="24"/>
          <w:szCs w:val="24"/>
        </w:rPr>
      </w:pPr>
    </w:p>
    <w:p w:rsidR="00922F83" w:rsidRDefault="00E518EC" w:rsidP="00922F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14</w:t>
      </w:r>
      <w:r w:rsidR="00922F83">
        <w:rPr>
          <w:b/>
          <w:bCs/>
          <w:sz w:val="24"/>
          <w:szCs w:val="24"/>
        </w:rPr>
        <w:t>.   LATE EXECUTIVE SESSION</w:t>
      </w:r>
    </w:p>
    <w:p w:rsidR="00744F67" w:rsidRDefault="00744F67" w:rsidP="00922F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</w:t>
      </w:r>
    </w:p>
    <w:p w:rsidR="00922F83" w:rsidRDefault="00922F83" w:rsidP="00922F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</w:p>
    <w:p w:rsidR="00922F83" w:rsidRDefault="00E518EC" w:rsidP="00922F83">
      <w:pPr>
        <w:ind w:left="180" w:hanging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</w:t>
      </w:r>
      <w:r w:rsidR="00922F83">
        <w:rPr>
          <w:b/>
          <w:bCs/>
          <w:sz w:val="24"/>
          <w:szCs w:val="24"/>
        </w:rPr>
        <w:t>.  CONSIDERATON OF EXECUTIVE SESSION BUSINESS WITH</w:t>
      </w:r>
    </w:p>
    <w:p w:rsidR="00922F83" w:rsidRDefault="00922F83" w:rsidP="00922F83">
      <w:pPr>
        <w:ind w:left="180" w:hanging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PUBLIC COMMENT</w:t>
      </w:r>
    </w:p>
    <w:p w:rsidR="00922F83" w:rsidRDefault="00922F83" w:rsidP="00922F83">
      <w:pPr>
        <w:ind w:firstLine="180"/>
        <w:rPr>
          <w:b/>
          <w:bCs/>
          <w:sz w:val="24"/>
          <w:szCs w:val="24"/>
        </w:rPr>
      </w:pPr>
    </w:p>
    <w:p w:rsidR="00C22040" w:rsidRDefault="00C22040" w:rsidP="00922F83">
      <w:pPr>
        <w:ind w:firstLine="180"/>
        <w:rPr>
          <w:b/>
          <w:bCs/>
          <w:sz w:val="24"/>
          <w:szCs w:val="24"/>
        </w:rPr>
      </w:pPr>
    </w:p>
    <w:p w:rsidR="00922F83" w:rsidRDefault="00E518EC" w:rsidP="00922F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16</w:t>
      </w:r>
      <w:r w:rsidR="00922F83">
        <w:rPr>
          <w:b/>
          <w:bCs/>
          <w:sz w:val="24"/>
          <w:szCs w:val="24"/>
        </w:rPr>
        <w:t>.  GOVERNING BODY SCHEDULE</w:t>
      </w:r>
    </w:p>
    <w:p w:rsidR="006B0C50" w:rsidRDefault="00E96213" w:rsidP="00922F83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Regular</w:t>
      </w:r>
      <w:r w:rsidR="006C382B">
        <w:rPr>
          <w:b/>
          <w:bCs/>
          <w:sz w:val="24"/>
          <w:szCs w:val="24"/>
        </w:rPr>
        <w:t xml:space="preserve"> Meeting – November 22</w:t>
      </w:r>
      <w:r w:rsidR="006B0C50">
        <w:rPr>
          <w:b/>
          <w:bCs/>
          <w:sz w:val="24"/>
          <w:szCs w:val="24"/>
        </w:rPr>
        <w:t>, 2016 at 7 p.m.</w:t>
      </w:r>
    </w:p>
    <w:p w:rsidR="006C382B" w:rsidRDefault="006C382B" w:rsidP="00922F83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General Election – November 8, 2016 – Polls open 6 a.m. to 8 p.m.</w:t>
      </w:r>
    </w:p>
    <w:p w:rsidR="00922F83" w:rsidRDefault="00922F83" w:rsidP="00922F83">
      <w:pPr>
        <w:ind w:left="8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</w:p>
    <w:p w:rsidR="00922F83" w:rsidRDefault="00E518EC" w:rsidP="00895386">
      <w:pPr>
        <w:ind w:left="840" w:hanging="8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17</w:t>
      </w:r>
      <w:r w:rsidR="00922F83">
        <w:rPr>
          <w:b/>
          <w:bCs/>
          <w:sz w:val="24"/>
          <w:szCs w:val="24"/>
        </w:rPr>
        <w:t>.  ADJOURNMENT</w:t>
      </w:r>
    </w:p>
    <w:p w:rsidR="00922F83" w:rsidRDefault="00922F83" w:rsidP="00922F83">
      <w:pPr>
        <w:rPr>
          <w:b/>
          <w:sz w:val="24"/>
          <w:szCs w:val="24"/>
        </w:rPr>
      </w:pPr>
    </w:p>
    <w:p w:rsidR="00922F83" w:rsidRDefault="00922F83" w:rsidP="00922F83">
      <w:pPr>
        <w:ind w:left="810" w:hanging="27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  <w:u w:val="single"/>
        </w:rPr>
        <w:t>2016 Standing Committees</w:t>
      </w:r>
    </w:p>
    <w:p w:rsidR="00922F83" w:rsidRDefault="00922F83" w:rsidP="00922F83">
      <w:pPr>
        <w:ind w:left="810" w:hanging="270"/>
        <w:jc w:val="both"/>
        <w:rPr>
          <w:b/>
          <w:sz w:val="24"/>
          <w:szCs w:val="24"/>
        </w:rPr>
      </w:pPr>
    </w:p>
    <w:p w:rsidR="00922F83" w:rsidRDefault="00922F83" w:rsidP="00922F83">
      <w:pPr>
        <w:tabs>
          <w:tab w:val="left" w:pos="1080"/>
        </w:tabs>
        <w:ind w:left="810" w:hanging="27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Chair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Member(s)</w:t>
      </w:r>
    </w:p>
    <w:p w:rsidR="00922F83" w:rsidRDefault="00922F83" w:rsidP="00922F83">
      <w:pPr>
        <w:tabs>
          <w:tab w:val="left" w:pos="1080"/>
        </w:tabs>
        <w:ind w:left="81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922F83" w:rsidRDefault="00922F83" w:rsidP="00922F83">
      <w:pPr>
        <w:tabs>
          <w:tab w:val="left" w:pos="1080"/>
        </w:tabs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FY2015 Budget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Yazdi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Dellaripa and Dunleavy</w:t>
      </w:r>
    </w:p>
    <w:p w:rsidR="00922F83" w:rsidRDefault="00922F83" w:rsidP="00922F83">
      <w:pPr>
        <w:tabs>
          <w:tab w:val="left" w:pos="1080"/>
        </w:tabs>
        <w:ind w:left="630" w:hanging="270"/>
        <w:jc w:val="both"/>
        <w:rPr>
          <w:b/>
          <w:sz w:val="24"/>
          <w:szCs w:val="24"/>
        </w:rPr>
      </w:pP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Governmental Operations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D’Amato</w:t>
      </w:r>
      <w:r>
        <w:rPr>
          <w:b/>
          <w:sz w:val="24"/>
          <w:szCs w:val="24"/>
        </w:rPr>
        <w:tab/>
        <w:t>Sondermeyer and Yazdi</w:t>
      </w: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Public Health &amp; Safety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D’Amato       Hudson and Sondermeyer</w:t>
      </w: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</w:p>
    <w:p w:rsidR="003C09F4" w:rsidRDefault="003C09F4" w:rsidP="00922F83">
      <w:pPr>
        <w:ind w:left="630" w:hanging="270"/>
        <w:jc w:val="both"/>
        <w:rPr>
          <w:b/>
          <w:sz w:val="24"/>
          <w:szCs w:val="24"/>
        </w:rPr>
      </w:pPr>
    </w:p>
    <w:p w:rsidR="003C09F4" w:rsidRDefault="003C09F4" w:rsidP="00922F83">
      <w:pPr>
        <w:ind w:left="630" w:hanging="270"/>
        <w:jc w:val="both"/>
        <w:rPr>
          <w:b/>
          <w:sz w:val="24"/>
          <w:szCs w:val="24"/>
        </w:rPr>
      </w:pP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Ordinance Review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Steenstra</w:t>
      </w:r>
      <w:r>
        <w:rPr>
          <w:b/>
          <w:sz w:val="24"/>
          <w:szCs w:val="24"/>
        </w:rPr>
        <w:tab/>
        <w:t xml:space="preserve">Edward Simoni; Pete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Croop; William Graf; </w:t>
      </w: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Dan Hagberg;</w:t>
      </w:r>
    </w:p>
    <w:p w:rsidR="00922F83" w:rsidRDefault="00922F83" w:rsidP="00922F83">
      <w:pPr>
        <w:ind w:left="630" w:hanging="27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Ray Yazdi and Brian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Guinan       </w:t>
      </w:r>
      <w:r>
        <w:rPr>
          <w:b/>
          <w:sz w:val="24"/>
          <w:szCs w:val="24"/>
        </w:rPr>
        <w:tab/>
      </w:r>
    </w:p>
    <w:p w:rsidR="00922F83" w:rsidRDefault="00922F83" w:rsidP="00922F83">
      <w:pPr>
        <w:ind w:left="450" w:hanging="270"/>
        <w:jc w:val="both"/>
        <w:rPr>
          <w:b/>
          <w:sz w:val="24"/>
          <w:szCs w:val="24"/>
        </w:rPr>
      </w:pPr>
    </w:p>
    <w:p w:rsidR="00922F83" w:rsidRDefault="00922F83" w:rsidP="00922F83">
      <w:pPr>
        <w:ind w:left="450" w:hanging="27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Shared Services Comm.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Dunleavy</w:t>
      </w:r>
      <w:r>
        <w:rPr>
          <w:b/>
          <w:sz w:val="24"/>
          <w:szCs w:val="24"/>
        </w:rPr>
        <w:tab/>
        <w:t>Yazdi and Hudson</w:t>
      </w:r>
      <w:r>
        <w:rPr>
          <w:b/>
          <w:sz w:val="24"/>
          <w:szCs w:val="24"/>
          <w:u w:val="single"/>
        </w:rPr>
        <w:t xml:space="preserve">             </w:t>
      </w:r>
    </w:p>
    <w:p w:rsidR="00922F83" w:rsidRDefault="00922F83" w:rsidP="00922F83">
      <w:pPr>
        <w:ind w:left="630" w:hanging="270"/>
        <w:jc w:val="both"/>
        <w:rPr>
          <w:b/>
          <w:sz w:val="24"/>
          <w:szCs w:val="24"/>
          <w:u w:val="single"/>
        </w:rPr>
      </w:pPr>
    </w:p>
    <w:p w:rsidR="00922F83" w:rsidRDefault="00922F83" w:rsidP="00922F83">
      <w:pPr>
        <w:ind w:left="630" w:hanging="270"/>
        <w:jc w:val="both"/>
        <w:rPr>
          <w:b/>
          <w:sz w:val="24"/>
          <w:szCs w:val="24"/>
          <w:u w:val="single"/>
        </w:rPr>
      </w:pP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Flood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Jack Miller</w:t>
      </w:r>
      <w:r>
        <w:rPr>
          <w:b/>
          <w:sz w:val="24"/>
          <w:szCs w:val="24"/>
        </w:rPr>
        <w:tab/>
        <w:t>Jon Dunleavy; Tony Costa;</w:t>
      </w: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Bernie Vroom and Rich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Dellaripa</w:t>
      </w: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Grants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Dunleavy</w:t>
      </w:r>
      <w:r>
        <w:rPr>
          <w:b/>
          <w:sz w:val="24"/>
          <w:szCs w:val="24"/>
        </w:rPr>
        <w:tab/>
        <w:t xml:space="preserve">Hudson and Dellaripa </w:t>
      </w:r>
    </w:p>
    <w:p w:rsidR="00922F83" w:rsidRDefault="00922F83" w:rsidP="00922F83">
      <w:pPr>
        <w:tabs>
          <w:tab w:val="left" w:pos="7845"/>
        </w:tabs>
        <w:jc w:val="both"/>
        <w:rPr>
          <w:b/>
          <w:sz w:val="24"/>
          <w:szCs w:val="24"/>
        </w:rPr>
      </w:pPr>
    </w:p>
    <w:p w:rsidR="00922F83" w:rsidRDefault="00922F83" w:rsidP="00922F83">
      <w:pPr>
        <w:tabs>
          <w:tab w:val="left" w:pos="7845"/>
        </w:tabs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  <w:u w:val="single"/>
        </w:rPr>
        <w:t>Governing Body Liaisons</w:t>
      </w:r>
    </w:p>
    <w:p w:rsidR="00922F83" w:rsidRDefault="00922F83" w:rsidP="00922F8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</w:p>
    <w:p w:rsidR="00922F83" w:rsidRDefault="00922F83" w:rsidP="00922F83">
      <w:pPr>
        <w:tabs>
          <w:tab w:val="left" w:pos="108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Organization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Liaison</w:t>
      </w:r>
    </w:p>
    <w:p w:rsidR="00922F83" w:rsidRDefault="00922F83" w:rsidP="00922F83">
      <w:pPr>
        <w:tabs>
          <w:tab w:val="left" w:pos="1080"/>
        </w:tabs>
        <w:jc w:val="both"/>
        <w:rPr>
          <w:b/>
          <w:sz w:val="24"/>
          <w:szCs w:val="24"/>
        </w:rPr>
      </w:pP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Bloomingdale Board of Education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Richard Dellaripa</w:t>
      </w:r>
      <w:r>
        <w:rPr>
          <w:b/>
          <w:sz w:val="24"/>
          <w:szCs w:val="24"/>
        </w:rPr>
        <w:tab/>
      </w: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Bloomingdale Board of Health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Dawn Hudson</w:t>
      </w: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Bloomingdale Volunteer Fire Co., Inc.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  <w:r>
        <w:rPr>
          <w:b/>
          <w:sz w:val="24"/>
          <w:szCs w:val="24"/>
        </w:rPr>
        <w:tab/>
      </w:r>
    </w:p>
    <w:p w:rsidR="00922F83" w:rsidRDefault="00922F83" w:rsidP="00922F83">
      <w:pPr>
        <w:numPr>
          <w:ilvl w:val="0"/>
          <w:numId w:val="6"/>
        </w:numPr>
        <w:ind w:left="90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Bloomingdale/Butler Youth Organization</w:t>
      </w:r>
      <w:r>
        <w:rPr>
          <w:b/>
          <w:sz w:val="24"/>
          <w:szCs w:val="24"/>
        </w:rPr>
        <w:tab/>
        <w:t>Jon Dunleavy</w:t>
      </w: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Environmental Commission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Tony Costa</w:t>
      </w:r>
      <w:r>
        <w:rPr>
          <w:b/>
          <w:sz w:val="24"/>
          <w:szCs w:val="24"/>
        </w:rPr>
        <w:tab/>
      </w: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Library Board of Trustees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Mike Sondermeyer</w:t>
      </w:r>
      <w:r>
        <w:rPr>
          <w:b/>
          <w:sz w:val="24"/>
          <w:szCs w:val="24"/>
        </w:rPr>
        <w:tab/>
      </w: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Local Emergency Planning Council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Municipal Drug Alliance</w:t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Rich Dellaripa  </w:t>
      </w:r>
    </w:p>
    <w:p w:rsidR="00922F83" w:rsidRDefault="00922F83" w:rsidP="00922F83">
      <w:pPr>
        <w:numPr>
          <w:ilvl w:val="0"/>
          <w:numId w:val="6"/>
        </w:numPr>
        <w:tabs>
          <w:tab w:val="left" w:pos="900"/>
          <w:tab w:val="num" w:pos="1440"/>
        </w:tabs>
        <w:ind w:hanging="63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ROSE Trust Fund Advisory Board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Ray Yazdi</w:t>
      </w:r>
      <w:r>
        <w:rPr>
          <w:b/>
          <w:sz w:val="24"/>
          <w:szCs w:val="24"/>
        </w:rPr>
        <w:tab/>
      </w: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Senior Citizens Advisory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Dunleavy/Sondermeyer</w:t>
      </w:r>
      <w:r>
        <w:rPr>
          <w:b/>
          <w:sz w:val="24"/>
          <w:szCs w:val="24"/>
        </w:rPr>
        <w:tab/>
      </w: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Tri-Boro Chamber of Commerce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Jane McCarthy</w:t>
      </w: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Tri-Boro Little League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Economic Development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Passaic County Film Commission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Flood Committee Liaison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Tony Costa</w:t>
      </w: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Passaic Co. River Flood Basin Task Force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Bernie Vroom</w:t>
      </w:r>
    </w:p>
    <w:p w:rsidR="00922F83" w:rsidRDefault="00922F83" w:rsidP="00922F83">
      <w:pPr>
        <w:numPr>
          <w:ilvl w:val="0"/>
          <w:numId w:val="6"/>
        </w:numPr>
        <w:tabs>
          <w:tab w:val="num" w:pos="1440"/>
        </w:tabs>
        <w:ind w:hanging="63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Recreation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Mike Sondermeyer</w:t>
      </w:r>
    </w:p>
    <w:p w:rsidR="00744F67" w:rsidRPr="000F4984" w:rsidRDefault="00922F83" w:rsidP="00AC02E8">
      <w:pPr>
        <w:numPr>
          <w:ilvl w:val="0"/>
          <w:numId w:val="6"/>
        </w:numPr>
        <w:tabs>
          <w:tab w:val="num" w:pos="1440"/>
        </w:tabs>
        <w:ind w:hanging="630"/>
        <w:jc w:val="both"/>
        <w:rPr>
          <w:b/>
          <w:sz w:val="24"/>
          <w:szCs w:val="24"/>
        </w:rPr>
      </w:pPr>
      <w:r w:rsidRPr="000F4984">
        <w:rPr>
          <w:b/>
          <w:sz w:val="24"/>
          <w:szCs w:val="24"/>
        </w:rPr>
        <w:t>Bloomingdale/Butler United Soccer Club</w:t>
      </w:r>
      <w:r w:rsidRPr="000F4984">
        <w:rPr>
          <w:b/>
          <w:sz w:val="24"/>
          <w:szCs w:val="24"/>
        </w:rPr>
        <w:tab/>
      </w:r>
      <w:r w:rsidRPr="000F4984">
        <w:rPr>
          <w:b/>
          <w:sz w:val="24"/>
          <w:szCs w:val="24"/>
        </w:rPr>
        <w:tab/>
        <w:t>Ray Yazdi</w:t>
      </w:r>
    </w:p>
    <w:p w:rsidR="00744F67" w:rsidRDefault="00744F67" w:rsidP="00744F67">
      <w:pPr>
        <w:jc w:val="both"/>
        <w:rPr>
          <w:b/>
          <w:sz w:val="24"/>
          <w:szCs w:val="24"/>
        </w:rPr>
      </w:pPr>
    </w:p>
    <w:p w:rsidR="00744F67" w:rsidRDefault="00744F67" w:rsidP="00744F67">
      <w:pPr>
        <w:jc w:val="both"/>
        <w:rPr>
          <w:b/>
          <w:sz w:val="24"/>
          <w:szCs w:val="24"/>
        </w:rPr>
      </w:pPr>
    </w:p>
    <w:p w:rsidR="00744F67" w:rsidRDefault="00744F67" w:rsidP="00744F67">
      <w:pPr>
        <w:jc w:val="both"/>
        <w:rPr>
          <w:b/>
          <w:sz w:val="24"/>
          <w:szCs w:val="24"/>
        </w:rPr>
      </w:pPr>
    </w:p>
    <w:p w:rsidR="00744F67" w:rsidRDefault="00744F67" w:rsidP="00744F67">
      <w:pPr>
        <w:jc w:val="both"/>
        <w:rPr>
          <w:b/>
          <w:sz w:val="24"/>
          <w:szCs w:val="24"/>
        </w:rPr>
      </w:pPr>
    </w:p>
    <w:p w:rsidR="00744F67" w:rsidRDefault="00744F67" w:rsidP="00744F67">
      <w:pPr>
        <w:jc w:val="both"/>
        <w:rPr>
          <w:b/>
          <w:sz w:val="24"/>
          <w:szCs w:val="24"/>
        </w:rPr>
      </w:pPr>
    </w:p>
    <w:p w:rsidR="00744F67" w:rsidRDefault="00744F67" w:rsidP="00744F67">
      <w:pPr>
        <w:jc w:val="both"/>
        <w:rPr>
          <w:b/>
          <w:sz w:val="24"/>
          <w:szCs w:val="24"/>
        </w:rPr>
      </w:pPr>
    </w:p>
    <w:p w:rsidR="00744F67" w:rsidRDefault="00744F67" w:rsidP="00744F67">
      <w:pPr>
        <w:jc w:val="both"/>
        <w:rPr>
          <w:b/>
          <w:sz w:val="24"/>
          <w:szCs w:val="24"/>
        </w:rPr>
      </w:pPr>
    </w:p>
    <w:p w:rsidR="00744F67" w:rsidRDefault="00744F67" w:rsidP="00744F67">
      <w:pPr>
        <w:jc w:val="both"/>
        <w:rPr>
          <w:b/>
          <w:sz w:val="24"/>
          <w:szCs w:val="24"/>
        </w:rPr>
      </w:pPr>
    </w:p>
    <w:p w:rsidR="001B268E" w:rsidRDefault="001B268E"/>
    <w:sectPr w:rsidR="001B26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80959"/>
    <w:multiLevelType w:val="hybridMultilevel"/>
    <w:tmpl w:val="88EAE2F8"/>
    <w:lvl w:ilvl="0" w:tplc="FFFFFFFF">
      <w:start w:val="1"/>
      <w:numFmt w:val="decimal"/>
      <w:lvlText w:val="%1."/>
      <w:lvlJc w:val="left"/>
      <w:pPr>
        <w:tabs>
          <w:tab w:val="num" w:pos="1530"/>
        </w:tabs>
        <w:ind w:left="1530" w:hanging="72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732BD6E">
      <w:start w:val="7"/>
      <w:numFmt w:val="upperLetter"/>
      <w:lvlText w:val="%3."/>
      <w:lvlJc w:val="left"/>
      <w:pPr>
        <w:tabs>
          <w:tab w:val="num" w:pos="3420"/>
        </w:tabs>
        <w:ind w:left="34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FAF5C5B"/>
    <w:multiLevelType w:val="hybridMultilevel"/>
    <w:tmpl w:val="4934A90E"/>
    <w:lvl w:ilvl="0" w:tplc="472A7DD8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94939"/>
    <w:multiLevelType w:val="hybridMultilevel"/>
    <w:tmpl w:val="E17010C0"/>
    <w:lvl w:ilvl="0" w:tplc="C7884BC2">
      <w:start w:val="3"/>
      <w:numFmt w:val="upperLetter"/>
      <w:lvlText w:val="%1."/>
      <w:lvlJc w:val="left"/>
      <w:pPr>
        <w:ind w:left="63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F041E65"/>
    <w:multiLevelType w:val="hybridMultilevel"/>
    <w:tmpl w:val="A65E0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A6896"/>
    <w:multiLevelType w:val="hybridMultilevel"/>
    <w:tmpl w:val="2D86DED0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-360" w:firstLine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upperLetter"/>
      <w:lvlText w:val="%3."/>
      <w:lvlJc w:val="left"/>
      <w:pPr>
        <w:tabs>
          <w:tab w:val="num" w:pos="720"/>
        </w:tabs>
        <w:ind w:left="0" w:firstLine="720"/>
      </w:pPr>
      <w:rPr>
        <w:rFonts w:ascii="Times New Roman" w:eastAsia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1431F6"/>
    <w:multiLevelType w:val="hybridMultilevel"/>
    <w:tmpl w:val="FD1A5A7E"/>
    <w:lvl w:ilvl="0" w:tplc="E78A41AE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248D69DD"/>
    <w:multiLevelType w:val="hybridMultilevel"/>
    <w:tmpl w:val="10E6A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A7392"/>
    <w:multiLevelType w:val="hybridMultilevel"/>
    <w:tmpl w:val="CDD4E9A4"/>
    <w:lvl w:ilvl="0" w:tplc="CF56CC24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51C2554"/>
    <w:multiLevelType w:val="hybridMultilevel"/>
    <w:tmpl w:val="76122682"/>
    <w:lvl w:ilvl="0" w:tplc="04090001">
      <w:start w:val="1"/>
      <w:numFmt w:val="bullet"/>
      <w:lvlText w:val=""/>
      <w:lvlJc w:val="left"/>
      <w:pPr>
        <w:ind w:left="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9" w15:restartNumberingAfterBreak="0">
    <w:nsid w:val="36506844"/>
    <w:multiLevelType w:val="hybridMultilevel"/>
    <w:tmpl w:val="9B0A3B3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 w15:restartNumberingAfterBreak="0">
    <w:nsid w:val="37D05BF0"/>
    <w:multiLevelType w:val="hybridMultilevel"/>
    <w:tmpl w:val="0ECE77E6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83286C"/>
    <w:multiLevelType w:val="hybridMultilevel"/>
    <w:tmpl w:val="A288D190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2" w15:restartNumberingAfterBreak="0">
    <w:nsid w:val="43F428C8"/>
    <w:multiLevelType w:val="hybridMultilevel"/>
    <w:tmpl w:val="5A0E2D4A"/>
    <w:lvl w:ilvl="0" w:tplc="7BB2D1A6">
      <w:start w:val="1"/>
      <w:numFmt w:val="upperLetter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44385C10"/>
    <w:multiLevelType w:val="hybridMultilevel"/>
    <w:tmpl w:val="35DA4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5B5AE5"/>
    <w:multiLevelType w:val="hybridMultilevel"/>
    <w:tmpl w:val="A5F056D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53F642FA"/>
    <w:multiLevelType w:val="hybridMultilevel"/>
    <w:tmpl w:val="7C7054A8"/>
    <w:lvl w:ilvl="0" w:tplc="41B8A312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55770FB2"/>
    <w:multiLevelType w:val="hybridMultilevel"/>
    <w:tmpl w:val="FE8A7B5E"/>
    <w:lvl w:ilvl="0" w:tplc="CDE43B86">
      <w:start w:val="2"/>
      <w:numFmt w:val="upperLetter"/>
      <w:lvlText w:val="%1."/>
      <w:lvlJc w:val="left"/>
      <w:pPr>
        <w:ind w:left="63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 w15:restartNumberingAfterBreak="0">
    <w:nsid w:val="581B56E4"/>
    <w:multiLevelType w:val="hybridMultilevel"/>
    <w:tmpl w:val="A46EA7D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 w15:restartNumberingAfterBreak="0">
    <w:nsid w:val="5AEF465B"/>
    <w:multiLevelType w:val="hybridMultilevel"/>
    <w:tmpl w:val="C2F49E82"/>
    <w:lvl w:ilvl="0" w:tplc="040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6750" w:hanging="360"/>
      </w:pPr>
    </w:lvl>
    <w:lvl w:ilvl="2" w:tplc="0409001B">
      <w:start w:val="1"/>
      <w:numFmt w:val="lowerRoman"/>
      <w:lvlText w:val="%3."/>
      <w:lvlJc w:val="right"/>
      <w:pPr>
        <w:ind w:left="7470" w:hanging="180"/>
      </w:pPr>
    </w:lvl>
    <w:lvl w:ilvl="3" w:tplc="0409000F">
      <w:start w:val="1"/>
      <w:numFmt w:val="decimal"/>
      <w:lvlText w:val="%4."/>
      <w:lvlJc w:val="left"/>
      <w:pPr>
        <w:ind w:left="8190" w:hanging="360"/>
      </w:pPr>
    </w:lvl>
    <w:lvl w:ilvl="4" w:tplc="04090019">
      <w:start w:val="1"/>
      <w:numFmt w:val="lowerLetter"/>
      <w:lvlText w:val="%5."/>
      <w:lvlJc w:val="left"/>
      <w:pPr>
        <w:ind w:left="8910" w:hanging="360"/>
      </w:pPr>
    </w:lvl>
    <w:lvl w:ilvl="5" w:tplc="0409001B">
      <w:start w:val="1"/>
      <w:numFmt w:val="lowerRoman"/>
      <w:lvlText w:val="%6."/>
      <w:lvlJc w:val="right"/>
      <w:pPr>
        <w:ind w:left="9630" w:hanging="180"/>
      </w:pPr>
    </w:lvl>
    <w:lvl w:ilvl="6" w:tplc="0409000F">
      <w:start w:val="1"/>
      <w:numFmt w:val="decimal"/>
      <w:lvlText w:val="%7."/>
      <w:lvlJc w:val="left"/>
      <w:pPr>
        <w:ind w:left="10350" w:hanging="360"/>
      </w:pPr>
    </w:lvl>
    <w:lvl w:ilvl="7" w:tplc="04090019">
      <w:start w:val="1"/>
      <w:numFmt w:val="lowerLetter"/>
      <w:lvlText w:val="%8."/>
      <w:lvlJc w:val="left"/>
      <w:pPr>
        <w:ind w:left="11070" w:hanging="360"/>
      </w:pPr>
    </w:lvl>
    <w:lvl w:ilvl="8" w:tplc="0409001B">
      <w:start w:val="1"/>
      <w:numFmt w:val="lowerRoman"/>
      <w:lvlText w:val="%9."/>
      <w:lvlJc w:val="right"/>
      <w:pPr>
        <w:ind w:left="11790" w:hanging="180"/>
      </w:pPr>
    </w:lvl>
  </w:abstractNum>
  <w:abstractNum w:abstractNumId="19" w15:restartNumberingAfterBreak="0">
    <w:nsid w:val="5F452062"/>
    <w:multiLevelType w:val="hybridMultilevel"/>
    <w:tmpl w:val="0780F80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 w15:restartNumberingAfterBreak="0">
    <w:nsid w:val="604B5C1C"/>
    <w:multiLevelType w:val="hybridMultilevel"/>
    <w:tmpl w:val="A92ECDB4"/>
    <w:lvl w:ilvl="0" w:tplc="71ECC3EC">
      <w:start w:val="1"/>
      <w:numFmt w:val="upperLetter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606E2A86"/>
    <w:multiLevelType w:val="hybridMultilevel"/>
    <w:tmpl w:val="30CC58A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 w15:restartNumberingAfterBreak="0">
    <w:nsid w:val="682E7C80"/>
    <w:multiLevelType w:val="hybridMultilevel"/>
    <w:tmpl w:val="9B7436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127F3B"/>
    <w:multiLevelType w:val="hybridMultilevel"/>
    <w:tmpl w:val="6F92A28A"/>
    <w:lvl w:ilvl="0" w:tplc="E7C06050">
      <w:start w:val="1"/>
      <w:numFmt w:val="lowerLetter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4" w15:restartNumberingAfterBreak="0">
    <w:nsid w:val="6E853AE1"/>
    <w:multiLevelType w:val="hybridMultilevel"/>
    <w:tmpl w:val="1F7A0F6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5" w15:restartNumberingAfterBreak="0">
    <w:nsid w:val="724F7E91"/>
    <w:multiLevelType w:val="hybridMultilevel"/>
    <w:tmpl w:val="18DC0596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DC4341"/>
    <w:multiLevelType w:val="hybridMultilevel"/>
    <w:tmpl w:val="65225DE0"/>
    <w:lvl w:ilvl="0" w:tplc="DBBC39CA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7" w15:restartNumberingAfterBreak="0">
    <w:nsid w:val="79B97FEA"/>
    <w:multiLevelType w:val="hybridMultilevel"/>
    <w:tmpl w:val="CAD0008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0D6DFC"/>
    <w:multiLevelType w:val="hybridMultilevel"/>
    <w:tmpl w:val="A5E4BC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4"/>
  </w:num>
  <w:num w:numId="9">
    <w:abstractNumId w:val="2"/>
  </w:num>
  <w:num w:numId="10">
    <w:abstractNumId w:val="14"/>
  </w:num>
  <w:num w:numId="11">
    <w:abstractNumId w:val="9"/>
  </w:num>
  <w:num w:numId="12">
    <w:abstractNumId w:val="25"/>
  </w:num>
  <w:num w:numId="13">
    <w:abstractNumId w:val="6"/>
  </w:num>
  <w:num w:numId="14">
    <w:abstractNumId w:val="3"/>
  </w:num>
  <w:num w:numId="15">
    <w:abstractNumId w:val="12"/>
  </w:num>
  <w:num w:numId="16">
    <w:abstractNumId w:val="18"/>
  </w:num>
  <w:num w:numId="17">
    <w:abstractNumId w:val="8"/>
  </w:num>
  <w:num w:numId="18">
    <w:abstractNumId w:val="21"/>
  </w:num>
  <w:num w:numId="19">
    <w:abstractNumId w:val="19"/>
  </w:num>
  <w:num w:numId="20">
    <w:abstractNumId w:val="17"/>
  </w:num>
  <w:num w:numId="21">
    <w:abstractNumId w:val="16"/>
  </w:num>
  <w:num w:numId="22">
    <w:abstractNumId w:val="13"/>
  </w:num>
  <w:num w:numId="23">
    <w:abstractNumId w:val="10"/>
  </w:num>
  <w:num w:numId="24">
    <w:abstractNumId w:val="5"/>
  </w:num>
  <w:num w:numId="25">
    <w:abstractNumId w:val="11"/>
  </w:num>
  <w:num w:numId="26">
    <w:abstractNumId w:val="23"/>
  </w:num>
  <w:num w:numId="27">
    <w:abstractNumId w:val="26"/>
  </w:num>
  <w:num w:numId="28">
    <w:abstractNumId w:val="15"/>
  </w:num>
  <w:num w:numId="29">
    <w:abstractNumId w:val="22"/>
  </w:num>
  <w:num w:numId="30">
    <w:abstractNumId w:val="28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83"/>
    <w:rsid w:val="00056F2A"/>
    <w:rsid w:val="000A426D"/>
    <w:rsid w:val="000F4984"/>
    <w:rsid w:val="00146D32"/>
    <w:rsid w:val="001B268E"/>
    <w:rsid w:val="00213B69"/>
    <w:rsid w:val="00223476"/>
    <w:rsid w:val="00245248"/>
    <w:rsid w:val="0027789A"/>
    <w:rsid w:val="002A242E"/>
    <w:rsid w:val="002B30DD"/>
    <w:rsid w:val="002B42C5"/>
    <w:rsid w:val="002D2C01"/>
    <w:rsid w:val="002D40CD"/>
    <w:rsid w:val="003C09F4"/>
    <w:rsid w:val="00412346"/>
    <w:rsid w:val="00415601"/>
    <w:rsid w:val="00457751"/>
    <w:rsid w:val="004774F8"/>
    <w:rsid w:val="004824B1"/>
    <w:rsid w:val="004C6039"/>
    <w:rsid w:val="00593B56"/>
    <w:rsid w:val="005A6207"/>
    <w:rsid w:val="005D7377"/>
    <w:rsid w:val="005F50DC"/>
    <w:rsid w:val="005F566E"/>
    <w:rsid w:val="006A10D9"/>
    <w:rsid w:val="006A6CF8"/>
    <w:rsid w:val="006B0C50"/>
    <w:rsid w:val="006C382B"/>
    <w:rsid w:val="00744F67"/>
    <w:rsid w:val="0079669C"/>
    <w:rsid w:val="007A36C1"/>
    <w:rsid w:val="007C3B53"/>
    <w:rsid w:val="007D5539"/>
    <w:rsid w:val="00857EAB"/>
    <w:rsid w:val="00890082"/>
    <w:rsid w:val="00895386"/>
    <w:rsid w:val="008A4E37"/>
    <w:rsid w:val="008A62DB"/>
    <w:rsid w:val="008E1A4F"/>
    <w:rsid w:val="00922F83"/>
    <w:rsid w:val="0099467B"/>
    <w:rsid w:val="009F5508"/>
    <w:rsid w:val="00A01D06"/>
    <w:rsid w:val="00A408F4"/>
    <w:rsid w:val="00A47572"/>
    <w:rsid w:val="00A53636"/>
    <w:rsid w:val="00A959AF"/>
    <w:rsid w:val="00AC741E"/>
    <w:rsid w:val="00B20805"/>
    <w:rsid w:val="00BF7CB0"/>
    <w:rsid w:val="00C22040"/>
    <w:rsid w:val="00C43FF3"/>
    <w:rsid w:val="00C5319A"/>
    <w:rsid w:val="00C64107"/>
    <w:rsid w:val="00C87BB1"/>
    <w:rsid w:val="00CE539E"/>
    <w:rsid w:val="00D051B9"/>
    <w:rsid w:val="00D0750C"/>
    <w:rsid w:val="00DF01BD"/>
    <w:rsid w:val="00E14557"/>
    <w:rsid w:val="00E25B07"/>
    <w:rsid w:val="00E518EC"/>
    <w:rsid w:val="00E641DE"/>
    <w:rsid w:val="00E72029"/>
    <w:rsid w:val="00E750BC"/>
    <w:rsid w:val="00E924F0"/>
    <w:rsid w:val="00E96213"/>
    <w:rsid w:val="00EB553C"/>
    <w:rsid w:val="00EF43A3"/>
    <w:rsid w:val="00EF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9290B-C298-47B6-99E1-908FE100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F8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922F83"/>
    <w:pPr>
      <w:overflowPunct/>
      <w:autoSpaceDE/>
      <w:autoSpaceDN/>
      <w:adjustRightInd/>
      <w:ind w:left="720"/>
    </w:pPr>
    <w:rPr>
      <w:i/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922F83"/>
    <w:rPr>
      <w:rFonts w:ascii="Times New Roman" w:eastAsia="Times New Roman" w:hAnsi="Times New Roman" w:cs="Times New Roman"/>
      <w:i/>
      <w:sz w:val="24"/>
      <w:szCs w:val="20"/>
    </w:rPr>
  </w:style>
  <w:style w:type="paragraph" w:styleId="ListParagraph">
    <w:name w:val="List Paragraph"/>
    <w:basedOn w:val="Normal"/>
    <w:uiPriority w:val="99"/>
    <w:qFormat/>
    <w:rsid w:val="00922F8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56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66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D4A50-C4ED-4B1F-8444-25406FEFD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McCarthy</dc:creator>
  <cp:keywords/>
  <dc:description/>
  <cp:lastModifiedBy>Jane McCarthy</cp:lastModifiedBy>
  <cp:revision>2</cp:revision>
  <cp:lastPrinted>2016-10-14T18:21:00Z</cp:lastPrinted>
  <dcterms:created xsi:type="dcterms:W3CDTF">2016-10-14T18:23:00Z</dcterms:created>
  <dcterms:modified xsi:type="dcterms:W3CDTF">2016-10-14T18:23:00Z</dcterms:modified>
</cp:coreProperties>
</file>